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Calibri" w:cs="Calibri" w:eastAsia="Calibri" w:hAnsi="Calibri"/>
          <w:b/>
          <w:bCs/>
          <w:color w:val="1F3864"/>
          <w:sz w:val="40"/>
          <w:szCs w:val="40"/>
        </w:rPr>
        <w:t xml:space="preserve">Lucas Gil Nadolskis</w:t>
      </w:r>
    </w:p>
    <w:p>
      <w:pPr>
        <w:spacing w:after="40"/>
      </w:pPr>
      <w:r>
        <w:rPr>
          <w:rFonts w:ascii="Calibri" w:cs="Calibri" w:eastAsia="Calibri" w:hAnsi="Calibri"/>
          <w:color w:val="555555"/>
          <w:sz w:val="22"/>
          <w:szCs w:val="22"/>
        </w:rPr>
        <w:t xml:space="preserve">PhD Student, Dynamical Neuroscience · University of California, Santa Barbara</w:t>
      </w:r>
    </w:p>
    <w:p>
      <w:pPr>
        <w:spacing w:after="120"/>
      </w:pPr>
      <w:r>
        <w:rPr>
          <w:rFonts w:ascii="Calibri" w:cs="Calibri" w:eastAsia="Calibri" w:hAnsi="Calibri"/>
          <w:sz w:val="20"/>
          <w:szCs w:val="20"/>
        </w:rPr>
        <w:t xml:space="preserve">Santa Barbara, CA  ·  +1 (786) 329-2797  ·  </w:t>
      </w:r>
      <w:hyperlink w:history="1" r:id="rIdltrewcqnkjjmqks4xhmwh">
        <w:r>
          <w:rPr>
            <w:rStyle w:val="Hyperlink"/>
            <w:rFonts w:ascii="Calibri" w:cs="Calibri" w:eastAsia="Calibri" w:hAnsi="Calibri"/>
            <w:color w:val="1155CC"/>
            <w:sz w:val="20"/>
            <w:szCs w:val="20"/>
          </w:rPr>
          <w:t xml:space="preserve">lgilnadolskis@ucsb.edu</w:t>
        </w:r>
      </w:hyperlink>
      <w:r>
        <w:rPr>
          <w:rFonts w:ascii="Calibri" w:cs="Calibri" w:eastAsia="Calibri" w:hAnsi="Calibri"/>
          <w:sz w:val="20"/>
          <w:szCs w:val="20"/>
        </w:rPr>
        <w:t xml:space="preserve">  ·  </w:t>
      </w:r>
      <w:hyperlink w:history="1" r:id="rIdl_8bmp4fb-qkmkjayu-dd">
        <w:r>
          <w:rPr>
            <w:rStyle w:val="Hyperlink"/>
            <w:rFonts w:ascii="Calibri" w:cs="Calibri" w:eastAsia="Calibri" w:hAnsi="Calibri"/>
            <w:color w:val="1155CC"/>
            <w:sz w:val="20"/>
            <w:szCs w:val="20"/>
          </w:rPr>
          <w:t xml:space="preserve">braillemind.com</w:t>
        </w:r>
      </w:hyperlink>
      <w:r>
        <w:rPr>
          <w:rFonts w:ascii="Calibri" w:cs="Calibri" w:eastAsia="Calibri" w:hAnsi="Calibri"/>
          <w:sz w:val="20"/>
          <w:szCs w:val="20"/>
        </w:rPr>
        <w:t xml:space="preserve">  ·  </w:t>
      </w:r>
      <w:hyperlink w:history="1" r:id="rIdxu7ojjwxebj0sqgcmxe4z">
        <w:r>
          <w:rPr>
            <w:rStyle w:val="Hyperlink"/>
            <w:rFonts w:ascii="Calibri" w:cs="Calibri" w:eastAsia="Calibri" w:hAnsi="Calibri"/>
            <w:color w:val="1155CC"/>
            <w:sz w:val="20"/>
            <w:szCs w:val="20"/>
          </w:rPr>
          <w:t xml:space="preserve">Google Scholar</w:t>
        </w:r>
      </w:hyperlink>
    </w:p>
    <w:p>
      <w:pPr>
        <w:pStyle w:val="Heading2"/>
        <w:pBdr>
          <w:bottom w:val="single" w:color="1F3864" w:sz="6" w:space="2"/>
        </w:pBdr>
        <w:spacing w:after="80" w:before="240"/>
      </w:pPr>
      <w:r>
        <w:rPr>
          <w:rFonts w:ascii="Calibri" w:cs="Calibri" w:eastAsia="Calibri" w:hAnsi="Calibri"/>
          <w:b/>
          <w:bCs/>
          <w:color w:val="1F3864"/>
          <w:sz w:val="24"/>
          <w:szCs w:val="24"/>
        </w:rPr>
        <w:t xml:space="preserve">Research Interests</w:t>
      </w:r>
    </w:p>
    <w:p>
      <w:pPr>
        <w:spacing w:after="60"/>
      </w:pPr>
      <w:r>
        <w:rPr>
          <w:rFonts w:ascii="Calibri" w:cs="Calibri" w:eastAsia="Calibri" w:hAnsi="Calibri"/>
          <w:sz w:val="20"/>
          <w:szCs w:val="20"/>
        </w:rPr>
        <w:t xml:space="preserve">I work to improve the lives of people with vision loss through research in visual prosthetics, brain–computer interfaces, computer vision, and assistive technology. My work sits at the intersection of computer science, biomedical engineering, and neuroscience, with a focus on the real-world usability and safety of cortical and retinal implants for blind users.</w:t>
      </w:r>
    </w:p>
    <w:p>
      <w:pPr>
        <w:pStyle w:val="Heading2"/>
        <w:pBdr>
          <w:bottom w:val="single" w:color="1F3864" w:sz="6" w:space="2"/>
        </w:pBdr>
        <w:spacing w:after="80" w:before="240"/>
      </w:pPr>
      <w:r>
        <w:rPr>
          <w:rFonts w:ascii="Calibri" w:cs="Calibri" w:eastAsia="Calibri" w:hAnsi="Calibri"/>
          <w:b/>
          <w:bCs/>
          <w:color w:val="1F3864"/>
          <w:sz w:val="24"/>
          <w:szCs w:val="24"/>
        </w:rPr>
        <w:t xml:space="preserve">Education</w:t>
      </w:r>
    </w:p>
    <w:p>
      <w:pPr>
        <w:tabs>
          <w:tab w:val="right" w:pos="9026"/>
        </w:tabs>
        <w:spacing w:after="10" w:before="80"/>
      </w:pPr>
      <w:r>
        <w:rPr>
          <w:rFonts w:ascii="Calibri" w:cs="Calibri" w:eastAsia="Calibri" w:hAnsi="Calibri"/>
          <w:b/>
          <w:bCs/>
          <w:sz w:val="20"/>
          <w:szCs w:val="20"/>
        </w:rPr>
        <w:t xml:space="preserve">Ph.D. in Dynamical Neuroscience</w:t>
      </w:r>
      <w:r>
        <w:rPr>
          <w:rFonts w:ascii="Calibri" w:cs="Calibri" w:eastAsia="Calibri" w:hAnsi="Calibri"/>
          <w:color w:val="555555"/>
          <w:sz w:val="20"/>
          <w:szCs w:val="20"/>
        </w:rPr>
        <w:t xml:space="preserve">	2023 – present</w:t>
      </w:r>
    </w:p>
    <w:p>
      <w:pPr>
        <w:spacing w:after="20"/>
        <w:ind w:left="0"/>
      </w:pPr>
      <w:r>
        <w:rPr>
          <w:rFonts w:ascii="Calibri" w:cs="Calibri" w:eastAsia="Calibri" w:hAnsi="Calibri"/>
          <w:color w:val="555555"/>
          <w:sz w:val="20"/>
          <w:szCs w:val="20"/>
        </w:rPr>
        <w:t xml:space="preserve">University of California, Santa Barbara — Advisor: Dr. Michael Beyeler (Bionic Vision Lab)</w:t>
      </w:r>
    </w:p>
    <w:p>
      <w:pPr>
        <w:tabs>
          <w:tab w:val="right" w:pos="9026"/>
        </w:tabs>
        <w:spacing w:after="10" w:before="80"/>
      </w:pPr>
      <w:r>
        <w:rPr>
          <w:rFonts w:ascii="Calibri" w:cs="Calibri" w:eastAsia="Calibri" w:hAnsi="Calibri"/>
          <w:b/>
          <w:bCs/>
          <w:sz w:val="20"/>
          <w:szCs w:val="20"/>
        </w:rPr>
        <w:t xml:space="preserve">M.S. in Computational Biomedical Engineering</w:t>
      </w:r>
      <w:r>
        <w:rPr>
          <w:rFonts w:ascii="Calibri" w:cs="Calibri" w:eastAsia="Calibri" w:hAnsi="Calibri"/>
          <w:color w:val="555555"/>
          <w:sz w:val="20"/>
          <w:szCs w:val="20"/>
        </w:rPr>
        <w:t xml:space="preserve">	2023</w:t>
      </w:r>
    </w:p>
    <w:p>
      <w:pPr>
        <w:spacing w:after="20"/>
        <w:ind w:left="0"/>
      </w:pPr>
      <w:r>
        <w:rPr>
          <w:rFonts w:ascii="Calibri" w:cs="Calibri" w:eastAsia="Calibri" w:hAnsi="Calibri"/>
          <w:color w:val="555555"/>
          <w:sz w:val="20"/>
          <w:szCs w:val="20"/>
        </w:rPr>
        <w:t xml:space="preserve">Carnegie Mellon University, Pittsburgh, PA — Advisor: Prof. Matthew Smith</w:t>
      </w:r>
    </w:p>
    <w:p>
      <w:pPr>
        <w:spacing w:after="20"/>
        <w:ind w:left="0"/>
      </w:pPr>
      <w:r>
        <w:rPr>
          <w:rFonts w:ascii="Calibri" w:cs="Calibri" w:eastAsia="Calibri" w:hAnsi="Calibri"/>
          <w:color w:val="555555"/>
          <w:sz w:val="20"/>
          <w:szCs w:val="20"/>
        </w:rPr>
        <w:t xml:space="preserve">Thesis: </w:t>
      </w:r>
      <w:r>
        <w:rPr>
          <w:rFonts w:ascii="Calibri" w:cs="Calibri" w:eastAsia="Calibri" w:hAnsi="Calibri"/>
          <w:i/>
          <w:iCs/>
          <w:color w:val="555555"/>
          <w:sz w:val="20"/>
          <w:szCs w:val="20"/>
        </w:rPr>
        <w:t xml:space="preserve">Exploring top-down visual pathways using micro-stimulation and its applications to cortical visual prosthesis</w:t>
      </w:r>
    </w:p>
    <w:p>
      <w:pPr>
        <w:tabs>
          <w:tab w:val="right" w:pos="9026"/>
        </w:tabs>
        <w:spacing w:after="10" w:before="80"/>
      </w:pPr>
      <w:r>
        <w:rPr>
          <w:rFonts w:ascii="Calibri" w:cs="Calibri" w:eastAsia="Calibri" w:hAnsi="Calibri"/>
          <w:b/>
          <w:bCs/>
          <w:sz w:val="20"/>
          <w:szCs w:val="20"/>
        </w:rPr>
        <w:t xml:space="preserve">B.S. in Computer Science, Minor in Neuroscience</w:t>
      </w:r>
      <w:r>
        <w:rPr>
          <w:rFonts w:ascii="Calibri" w:cs="Calibri" w:eastAsia="Calibri" w:hAnsi="Calibri"/>
          <w:color w:val="555555"/>
          <w:sz w:val="20"/>
          <w:szCs w:val="20"/>
        </w:rPr>
        <w:t xml:space="preserve">	2021</w:t>
      </w:r>
    </w:p>
    <w:p>
      <w:pPr>
        <w:spacing w:after="20"/>
        <w:ind w:left="0"/>
      </w:pPr>
      <w:r>
        <w:rPr>
          <w:rFonts w:ascii="Calibri" w:cs="Calibri" w:eastAsia="Calibri" w:hAnsi="Calibri"/>
          <w:color w:val="555555"/>
          <w:sz w:val="20"/>
          <w:szCs w:val="20"/>
        </w:rPr>
        <w:t xml:space="preserve">University of Minnesota, Twin Cities</w:t>
      </w:r>
    </w:p>
    <w:p>
      <w:pPr>
        <w:tabs>
          <w:tab w:val="right" w:pos="9026"/>
        </w:tabs>
        <w:spacing w:after="10" w:before="80"/>
      </w:pPr>
      <w:r>
        <w:rPr>
          <w:rFonts w:ascii="Calibri" w:cs="Calibri" w:eastAsia="Calibri" w:hAnsi="Calibri"/>
          <w:b/>
          <w:bCs/>
          <w:sz w:val="20"/>
          <w:szCs w:val="20"/>
        </w:rPr>
        <w:t xml:space="preserve">Study Abroad — Queen Mary University of London</w:t>
      </w:r>
      <w:r>
        <w:rPr>
          <w:rFonts w:ascii="Calibri" w:cs="Calibri" w:eastAsia="Calibri" w:hAnsi="Calibri"/>
          <w:color w:val="555555"/>
          <w:sz w:val="20"/>
          <w:szCs w:val="20"/>
        </w:rPr>
        <w:t xml:space="preserve">	2018</w:t>
      </w:r>
    </w:p>
    <w:p>
      <w:pPr>
        <w:spacing w:after="20"/>
        <w:ind w:left="0"/>
      </w:pPr>
      <w:r>
        <w:rPr>
          <w:rFonts w:ascii="Calibri" w:cs="Calibri" w:eastAsia="Calibri" w:hAnsi="Calibri"/>
          <w:color w:val="555555"/>
          <w:sz w:val="20"/>
          <w:szCs w:val="20"/>
        </w:rPr>
        <w:t xml:space="preserve">Coursework in computer science and neuroscience (July–December 2018).</w:t>
      </w:r>
    </w:p>
    <w:p>
      <w:pPr>
        <w:pStyle w:val="Heading2"/>
        <w:pBdr>
          <w:bottom w:val="single" w:color="1F3864" w:sz="6" w:space="2"/>
        </w:pBdr>
        <w:spacing w:after="80" w:before="240"/>
      </w:pPr>
      <w:r>
        <w:rPr>
          <w:rFonts w:ascii="Calibri" w:cs="Calibri" w:eastAsia="Calibri" w:hAnsi="Calibri"/>
          <w:b/>
          <w:bCs/>
          <w:color w:val="1F3864"/>
          <w:sz w:val="24"/>
          <w:szCs w:val="24"/>
        </w:rPr>
        <w:t xml:space="preserve">Peer-Reviewed Publications</w:t>
      </w:r>
    </w:p>
    <w:p>
      <w:pPr>
        <w:pStyle w:val="ListParagraph"/>
        <w:numPr>
          <w:ilvl w:val="0"/>
          <w:numId w:val="2"/>
        </w:numPr>
        <w:spacing w:after="40"/>
      </w:pPr>
      <w:r>
        <w:rPr>
          <w:rFonts w:ascii="Calibri" w:cs="Calibri" w:eastAsia="Calibri" w:hAnsi="Calibri"/>
          <w:sz w:val="20"/>
          <w:szCs w:val="20"/>
        </w:rPr>
        <w:t xml:space="preserve">F. Elavsky, </w:t>
      </w:r>
      <w:r>
        <w:rPr>
          <w:rFonts w:ascii="Calibri" w:cs="Calibri" w:eastAsia="Calibri" w:hAnsi="Calibri"/>
          <w:b/>
          <w:bCs/>
          <w:sz w:val="20"/>
          <w:szCs w:val="20"/>
        </w:rPr>
        <w:t xml:space="preserve">L. Nadolskis</w:t>
      </w:r>
      <w:r>
        <w:rPr>
          <w:rFonts w:ascii="Calibri" w:cs="Calibri" w:eastAsia="Calibri" w:hAnsi="Calibri"/>
          <w:sz w:val="20"/>
          <w:szCs w:val="20"/>
        </w:rPr>
        <w:t xml:space="preserve">, D. Moritz. “Data Navigator: An Accessibility-Centered Data Navigation Toolkit.” </w:t>
      </w:r>
      <w:r>
        <w:rPr>
          <w:rFonts w:ascii="Calibri" w:cs="Calibri" w:eastAsia="Calibri" w:hAnsi="Calibri"/>
          <w:i/>
          <w:iCs/>
          <w:sz w:val="20"/>
          <w:szCs w:val="20"/>
        </w:rPr>
        <w:t xml:space="preserve">IEEE Transactions on Visualization and Computer Graphics</w:t>
      </w:r>
      <w:r>
        <w:rPr>
          <w:rFonts w:ascii="Calibri" w:cs="Calibri" w:eastAsia="Calibri" w:hAnsi="Calibri"/>
          <w:sz w:val="20"/>
          <w:szCs w:val="20"/>
        </w:rPr>
        <w:t xml:space="preserve"> 30(1):803–813 (IEEE VIS), 2023. </w:t>
      </w:r>
      <w:hyperlink w:history="1" r:id="rIdx9k6iyjq3effxmqeoafg-">
        <w:r>
          <w:rPr>
            <w:rStyle w:val="Hyperlink"/>
            <w:rFonts w:ascii="Calibri" w:cs="Calibri" w:eastAsia="Calibri" w:hAnsi="Calibri"/>
            <w:color w:val="1155CC"/>
            <w:sz w:val="20"/>
            <w:szCs w:val="20"/>
          </w:rPr>
          <w:t xml:space="preserve">DOI</w:t>
        </w:r>
      </w:hyperlink>
      <w:r>
        <w:rPr>
          <w:rFonts w:ascii="Calibri" w:cs="Calibri" w:eastAsia="Calibri" w:hAnsi="Calibri"/>
          <w:sz w:val="20"/>
          <w:szCs w:val="20"/>
        </w:rPr>
        <w:t xml:space="preserve"> · </w:t>
      </w:r>
      <w:hyperlink w:history="1" r:id="rIdga3tqwz1qyrc3n0rtq4yr">
        <w:r>
          <w:rPr>
            <w:rStyle w:val="Hyperlink"/>
            <w:rFonts w:ascii="Calibri" w:cs="Calibri" w:eastAsia="Calibri" w:hAnsi="Calibri"/>
            <w:color w:val="1155CC"/>
            <w:sz w:val="20"/>
            <w:szCs w:val="20"/>
          </w:rPr>
          <w:t xml:space="preserve">arXiv</w:t>
        </w:r>
      </w:hyperlink>
    </w:p>
    <w:p>
      <w:pPr>
        <w:pStyle w:val="ListParagraph"/>
        <w:numPr>
          <w:ilvl w:val="0"/>
          <w:numId w:val="2"/>
        </w:numPr>
        <w:spacing w:after="40"/>
      </w:pPr>
      <w:r>
        <w:rPr>
          <w:rFonts w:ascii="Calibri" w:cs="Calibri" w:eastAsia="Calibri" w:hAnsi="Calibri"/>
          <w:b/>
          <w:bCs/>
          <w:sz w:val="20"/>
          <w:szCs w:val="20"/>
        </w:rPr>
        <w:t xml:space="preserve">L. Nadolskis</w:t>
      </w:r>
      <w:r>
        <w:rPr>
          <w:rFonts w:ascii="Calibri" w:cs="Calibri" w:eastAsia="Calibri" w:hAnsi="Calibri"/>
          <w:sz w:val="20"/>
          <w:szCs w:val="20"/>
        </w:rPr>
        <w:t xml:space="preserve">*, L. M. Turkstra*, E. Larnyo, M. Beyeler. “Aligning visual prosthetic development with implantee needs.” </w:t>
      </w:r>
      <w:r>
        <w:rPr>
          <w:rFonts w:ascii="Calibri" w:cs="Calibri" w:eastAsia="Calibri" w:hAnsi="Calibri"/>
          <w:i/>
          <w:iCs/>
          <w:sz w:val="20"/>
          <w:szCs w:val="20"/>
        </w:rPr>
        <w:t xml:space="preserve">Translational Vision Science &amp; Technology</w:t>
      </w:r>
      <w:r>
        <w:rPr>
          <w:rFonts w:ascii="Calibri" w:cs="Calibri" w:eastAsia="Calibri" w:hAnsi="Calibri"/>
          <w:sz w:val="20"/>
          <w:szCs w:val="20"/>
        </w:rPr>
        <w:t xml:space="preserve"> 13(11):28, 2024. (*equal contribution) </w:t>
      </w:r>
      <w:hyperlink w:history="1" r:id="rIdjbdi-vr50fluf1-9kpfaq">
        <w:r>
          <w:rPr>
            <w:rStyle w:val="Hyperlink"/>
            <w:rFonts w:ascii="Calibri" w:cs="Calibri" w:eastAsia="Calibri" w:hAnsi="Calibri"/>
            <w:color w:val="1155CC"/>
            <w:sz w:val="20"/>
            <w:szCs w:val="20"/>
          </w:rPr>
          <w:t xml:space="preserve">DOI</w:t>
        </w:r>
      </w:hyperlink>
      <w:r>
        <w:rPr>
          <w:rFonts w:ascii="Calibri" w:cs="Calibri" w:eastAsia="Calibri" w:hAnsi="Calibri"/>
          <w:sz w:val="20"/>
          <w:szCs w:val="20"/>
        </w:rPr>
        <w:t xml:space="preserve"> · </w:t>
      </w:r>
      <w:hyperlink w:history="1" r:id="rIdyu1w0hhuywptmctfn5grr">
        <w:r>
          <w:rPr>
            <w:rStyle w:val="Hyperlink"/>
            <w:rFonts w:ascii="Calibri" w:cs="Calibri" w:eastAsia="Calibri" w:hAnsi="Calibri"/>
            <w:color w:val="1155CC"/>
            <w:sz w:val="20"/>
            <w:szCs w:val="20"/>
          </w:rPr>
          <w:t xml:space="preserve">PMC</w:t>
        </w:r>
      </w:hyperlink>
    </w:p>
    <w:p>
      <w:pPr>
        <w:pStyle w:val="ListParagraph"/>
        <w:numPr>
          <w:ilvl w:val="0"/>
          <w:numId w:val="2"/>
        </w:numPr>
        <w:spacing w:after="40"/>
      </w:pPr>
      <w:r>
        <w:rPr>
          <w:rFonts w:ascii="Calibri" w:cs="Calibri" w:eastAsia="Calibri" w:hAnsi="Calibri"/>
          <w:sz w:val="20"/>
          <w:szCs w:val="20"/>
        </w:rPr>
        <w:t xml:space="preserve">A. Arora, </w:t>
      </w:r>
      <w:r>
        <w:rPr>
          <w:rFonts w:ascii="Calibri" w:cs="Calibri" w:eastAsia="Calibri" w:hAnsi="Calibri"/>
          <w:b/>
          <w:bCs/>
          <w:sz w:val="20"/>
          <w:szCs w:val="20"/>
        </w:rPr>
        <w:t xml:space="preserve">L. Nadolskis</w:t>
      </w:r>
      <w:r>
        <w:rPr>
          <w:rFonts w:ascii="Calibri" w:cs="Calibri" w:eastAsia="Calibri" w:hAnsi="Calibri"/>
          <w:sz w:val="20"/>
          <w:szCs w:val="20"/>
        </w:rPr>
        <w:t xml:space="preserve">, M. Beyeler, M. Sra. “VisionAI — Shopping Assistance for People with Vision Impairments.” </w:t>
      </w:r>
      <w:r>
        <w:rPr>
          <w:rFonts w:ascii="Calibri" w:cs="Calibri" w:eastAsia="Calibri" w:hAnsi="Calibri"/>
          <w:i/>
          <w:iCs/>
          <w:sz w:val="20"/>
          <w:szCs w:val="20"/>
        </w:rPr>
        <w:t xml:space="preserve">IEEE ISMAR-Adjunct</w:t>
      </w:r>
      <w:r>
        <w:rPr>
          <w:rFonts w:ascii="Calibri" w:cs="Calibri" w:eastAsia="Calibri" w:hAnsi="Calibri"/>
          <w:sz w:val="20"/>
          <w:szCs w:val="20"/>
        </w:rPr>
        <w:t xml:space="preserve">, 2024. </w:t>
      </w:r>
      <w:hyperlink w:history="1" r:id="rId9tmmj2ahx-hvql4hn8_xk">
        <w:r>
          <w:rPr>
            <w:rStyle w:val="Hyperlink"/>
            <w:rFonts w:ascii="Calibri" w:cs="Calibri" w:eastAsia="Calibri" w:hAnsi="Calibri"/>
            <w:color w:val="1155CC"/>
            <w:sz w:val="20"/>
            <w:szCs w:val="20"/>
          </w:rPr>
          <w:t xml:space="preserve">DOI</w:t>
        </w:r>
      </w:hyperlink>
    </w:p>
    <w:p>
      <w:pPr>
        <w:pStyle w:val="ListParagraph"/>
        <w:numPr>
          <w:ilvl w:val="0"/>
          <w:numId w:val="2"/>
        </w:numPr>
        <w:spacing w:after="40"/>
      </w:pPr>
      <w:r>
        <w:rPr>
          <w:rFonts w:ascii="Calibri" w:cs="Calibri" w:eastAsia="Calibri" w:hAnsi="Calibri"/>
          <w:sz w:val="20"/>
          <w:szCs w:val="20"/>
        </w:rPr>
        <w:t xml:space="preserve">A. Varshney, </w:t>
      </w:r>
      <w:r>
        <w:rPr>
          <w:rFonts w:ascii="Calibri" w:cs="Calibri" w:eastAsia="Calibri" w:hAnsi="Calibri"/>
          <w:b/>
          <w:bCs/>
          <w:sz w:val="20"/>
          <w:szCs w:val="20"/>
        </w:rPr>
        <w:t xml:space="preserve">L. Nadolskis</w:t>
      </w:r>
      <w:r>
        <w:rPr>
          <w:rFonts w:ascii="Calibri" w:cs="Calibri" w:eastAsia="Calibri" w:hAnsi="Calibri"/>
          <w:sz w:val="20"/>
          <w:szCs w:val="20"/>
        </w:rPr>
        <w:t xml:space="preserve">, T. Höllerer, M. Beyeler. “Navigating the Last Mile: Evaluating Head- and Cane-Mounted Cameras for Egocentric Spatial Awareness.” </w:t>
      </w:r>
      <w:r>
        <w:rPr>
          <w:rFonts w:ascii="Calibri" w:cs="Calibri" w:eastAsia="Calibri" w:hAnsi="Calibri"/>
          <w:i/>
          <w:iCs/>
          <w:sz w:val="20"/>
          <w:szCs w:val="20"/>
        </w:rPr>
        <w:t xml:space="preserve">IEEE ISMAR</w:t>
      </w:r>
      <w:r>
        <w:rPr>
          <w:rFonts w:ascii="Calibri" w:cs="Calibri" w:eastAsia="Calibri" w:hAnsi="Calibri"/>
          <w:sz w:val="20"/>
          <w:szCs w:val="20"/>
        </w:rPr>
        <w:t xml:space="preserve">, 2026. </w:t>
      </w:r>
      <w:hyperlink w:history="1" r:id="rIdfwn8n_53fy79tppq77qpw">
        <w:r>
          <w:rPr>
            <w:rStyle w:val="Hyperlink"/>
            <w:rFonts w:ascii="Calibri" w:cs="Calibri" w:eastAsia="Calibri" w:hAnsi="Calibri"/>
            <w:color w:val="1155CC"/>
            <w:sz w:val="20"/>
            <w:szCs w:val="20"/>
          </w:rPr>
          <w:t xml:space="preserve">arXiv</w:t>
        </w:r>
      </w:hyperlink>
    </w:p>
    <w:p>
      <w:pPr>
        <w:pStyle w:val="ListParagraph"/>
        <w:numPr>
          <w:ilvl w:val="0"/>
          <w:numId w:val="2"/>
        </w:numPr>
        <w:spacing w:after="40"/>
      </w:pPr>
      <w:r>
        <w:rPr>
          <w:rFonts w:ascii="Calibri" w:cs="Calibri" w:eastAsia="Calibri" w:hAnsi="Calibri"/>
          <w:b/>
          <w:bCs/>
          <w:sz w:val="20"/>
          <w:szCs w:val="20"/>
        </w:rPr>
        <w:t xml:space="preserve">L. Nadolskis</w:t>
      </w:r>
      <w:r>
        <w:rPr>
          <w:rFonts w:ascii="Calibri" w:cs="Calibri" w:eastAsia="Calibri" w:hAnsi="Calibri"/>
          <w:sz w:val="20"/>
          <w:szCs w:val="20"/>
        </w:rPr>
        <w:t xml:space="preserve">. “Use of Computer Vision to Develop a Device to Assist Visually Impaired People with Social Distance.” </w:t>
      </w:r>
      <w:r>
        <w:rPr>
          <w:rFonts w:ascii="Calibri" w:cs="Calibri" w:eastAsia="Calibri" w:hAnsi="Calibri"/>
          <w:i/>
          <w:iCs/>
          <w:sz w:val="20"/>
          <w:szCs w:val="20"/>
        </w:rPr>
        <w:t xml:space="preserve">AAAI Conference on Artificial Intelligence</w:t>
      </w:r>
      <w:r>
        <w:rPr>
          <w:rFonts w:ascii="Calibri" w:cs="Calibri" w:eastAsia="Calibri" w:hAnsi="Calibri"/>
          <w:sz w:val="20"/>
          <w:szCs w:val="20"/>
        </w:rPr>
        <w:t xml:space="preserve"> 35(18):15974–15975 (Undergraduate Consortium), 2021. </w:t>
      </w:r>
      <w:hyperlink w:history="1" r:id="rIdjtmciatddof4pbqp_lzlx">
        <w:r>
          <w:rPr>
            <w:rStyle w:val="Hyperlink"/>
            <w:rFonts w:ascii="Calibri" w:cs="Calibri" w:eastAsia="Calibri" w:hAnsi="Calibri"/>
            <w:color w:val="1155CC"/>
            <w:sz w:val="20"/>
            <w:szCs w:val="20"/>
          </w:rPr>
          <w:t xml:space="preserve">DOI</w:t>
        </w:r>
      </w:hyperlink>
    </w:p>
    <w:p>
      <w:pPr>
        <w:pStyle w:val="Heading2"/>
        <w:pBdr>
          <w:bottom w:val="single" w:color="1F3864" w:sz="6" w:space="2"/>
        </w:pBdr>
        <w:spacing w:after="80" w:before="240"/>
      </w:pPr>
      <w:r>
        <w:rPr>
          <w:rFonts w:ascii="Calibri" w:cs="Calibri" w:eastAsia="Calibri" w:hAnsi="Calibri"/>
          <w:b/>
          <w:bCs/>
          <w:color w:val="1F3864"/>
          <w:sz w:val="24"/>
          <w:szCs w:val="24"/>
        </w:rPr>
        <w:t xml:space="preserve">Preprints, Workshop Papers &amp; Abstracts</w:t>
      </w:r>
    </w:p>
    <w:p>
      <w:pPr>
        <w:pStyle w:val="ListParagraph"/>
        <w:numPr>
          <w:ilvl w:val="0"/>
          <w:numId w:val="2"/>
        </w:numPr>
        <w:spacing w:after="40"/>
      </w:pPr>
      <w:r>
        <w:rPr>
          <w:rFonts w:ascii="Calibri" w:cs="Calibri" w:eastAsia="Calibri" w:hAnsi="Calibri"/>
          <w:sz w:val="20"/>
          <w:szCs w:val="20"/>
        </w:rPr>
        <w:t xml:space="preserve">J. Granley*, G. Pogoncheff*, A. Rodil, L. Soo, L. M. Turkstra, </w:t>
      </w:r>
      <w:r>
        <w:rPr>
          <w:rFonts w:ascii="Calibri" w:cs="Calibri" w:eastAsia="Calibri" w:hAnsi="Calibri"/>
          <w:b/>
          <w:bCs/>
          <w:sz w:val="20"/>
          <w:szCs w:val="20"/>
        </w:rPr>
        <w:t xml:space="preserve">L. G. Nadolskis</w:t>
      </w:r>
      <w:r>
        <w:rPr>
          <w:rFonts w:ascii="Calibri" w:cs="Calibri" w:eastAsia="Calibri" w:hAnsi="Calibri"/>
          <w:sz w:val="20"/>
          <w:szCs w:val="20"/>
        </w:rPr>
        <w:t xml:space="preserve">, A. Alfaro Saez, C. Soto Sanchez, E. Fernandez Jover, M. Beyeler. “Beyond Sight: Probing Alignment Between Image Models and Blind V1.” </w:t>
      </w:r>
      <w:r>
        <w:rPr>
          <w:rFonts w:ascii="Calibri" w:cs="Calibri" w:eastAsia="Calibri" w:hAnsi="Calibri"/>
          <w:i/>
          <w:iCs/>
          <w:sz w:val="20"/>
          <w:szCs w:val="20"/>
        </w:rPr>
        <w:t xml:space="preserve">ICLR 2024 Workshop on Representational Alignment (Re-Align)</w:t>
      </w:r>
      <w:r>
        <w:rPr>
          <w:rFonts w:ascii="Calibri" w:cs="Calibri" w:eastAsia="Calibri" w:hAnsi="Calibri"/>
          <w:sz w:val="20"/>
          <w:szCs w:val="20"/>
        </w:rPr>
        <w:t xml:space="preserve">. </w:t>
      </w:r>
      <w:hyperlink w:history="1" r:id="rIdsgjripbp37nggnfu7bcis">
        <w:r>
          <w:rPr>
            <w:rStyle w:val="Hyperlink"/>
            <w:rFonts w:ascii="Calibri" w:cs="Calibri" w:eastAsia="Calibri" w:hAnsi="Calibri"/>
            <w:color w:val="1155CC"/>
            <w:sz w:val="20"/>
            <w:szCs w:val="20"/>
          </w:rPr>
          <w:t xml:space="preserve">arXiv</w:t>
        </w:r>
      </w:hyperlink>
      <w:r>
        <w:rPr>
          <w:rFonts w:ascii="Calibri" w:cs="Calibri" w:eastAsia="Calibri" w:hAnsi="Calibri"/>
          <w:sz w:val="20"/>
          <w:szCs w:val="20"/>
        </w:rPr>
        <w:t xml:space="preserve"> · </w:t>
      </w:r>
      <w:hyperlink w:history="1" r:id="rIdimgzbcbjxp5fgqgtqinhu">
        <w:r>
          <w:rPr>
            <w:rStyle w:val="Hyperlink"/>
            <w:rFonts w:ascii="Calibri" w:cs="Calibri" w:eastAsia="Calibri" w:hAnsi="Calibri"/>
            <w:color w:val="1155CC"/>
            <w:sz w:val="20"/>
            <w:szCs w:val="20"/>
          </w:rPr>
          <w:t xml:space="preserve">OpenReview</w:t>
        </w:r>
      </w:hyperlink>
    </w:p>
    <w:p>
      <w:pPr>
        <w:pStyle w:val="ListParagraph"/>
        <w:numPr>
          <w:ilvl w:val="0"/>
          <w:numId w:val="2"/>
        </w:numPr>
        <w:spacing w:after="40"/>
      </w:pPr>
      <w:r>
        <w:rPr>
          <w:rFonts w:ascii="Calibri" w:cs="Calibri" w:eastAsia="Calibri" w:hAnsi="Calibri"/>
          <w:b/>
          <w:bCs/>
          <w:sz w:val="20"/>
          <w:szCs w:val="20"/>
        </w:rPr>
        <w:t xml:space="preserve">L. Nadolskis</w:t>
      </w:r>
      <w:r>
        <w:rPr>
          <w:rFonts w:ascii="Calibri" w:cs="Calibri" w:eastAsia="Calibri" w:hAnsi="Calibri"/>
          <w:sz w:val="20"/>
          <w:szCs w:val="20"/>
        </w:rPr>
        <w:t xml:space="preserve">, G. Pogoncheff, J. Granley, A. Rodil, L. Soo, L. Turkstra, et al. “Sustained stimulus-selective multi-unit activity in human primary visual cortex.” </w:t>
      </w:r>
      <w:r>
        <w:rPr>
          <w:rFonts w:ascii="Calibri" w:cs="Calibri" w:eastAsia="Calibri" w:hAnsi="Calibri"/>
          <w:i/>
          <w:iCs/>
          <w:sz w:val="20"/>
          <w:szCs w:val="20"/>
        </w:rPr>
        <w:t xml:space="preserve">Journal of Vision</w:t>
      </w:r>
      <w:r>
        <w:rPr>
          <w:rFonts w:ascii="Calibri" w:cs="Calibri" w:eastAsia="Calibri" w:hAnsi="Calibri"/>
          <w:sz w:val="20"/>
          <w:szCs w:val="20"/>
        </w:rPr>
        <w:t xml:space="preserve"> 24(10):1216 (VSS), 2024. </w:t>
      </w:r>
      <w:hyperlink w:history="1" r:id="rId464paujpn4xs-oipw4wt2">
        <w:r>
          <w:rPr>
            <w:rStyle w:val="Hyperlink"/>
            <w:rFonts w:ascii="Calibri" w:cs="Calibri" w:eastAsia="Calibri" w:hAnsi="Calibri"/>
            <w:color w:val="1155CC"/>
            <w:sz w:val="20"/>
            <w:szCs w:val="20"/>
          </w:rPr>
          <w:t xml:space="preserve">DOI</w:t>
        </w:r>
      </w:hyperlink>
    </w:p>
    <w:p>
      <w:pPr>
        <w:pStyle w:val="ListParagraph"/>
        <w:numPr>
          <w:ilvl w:val="0"/>
          <w:numId w:val="2"/>
        </w:numPr>
        <w:spacing w:after="40"/>
      </w:pPr>
      <w:r>
        <w:rPr>
          <w:rFonts w:ascii="Calibri" w:cs="Calibri" w:eastAsia="Calibri" w:hAnsi="Calibri"/>
          <w:b/>
          <w:bCs/>
          <w:sz w:val="20"/>
          <w:szCs w:val="20"/>
        </w:rPr>
        <w:t xml:space="preserve">L. Nadolskis</w:t>
      </w:r>
      <w:r>
        <w:rPr>
          <w:rFonts w:ascii="Calibri" w:cs="Calibri" w:eastAsia="Calibri" w:hAnsi="Calibri"/>
          <w:sz w:val="20"/>
          <w:szCs w:val="20"/>
        </w:rPr>
        <w:t xml:space="preserve">. “Applying novel technologies to assist visually impaired people with social distance measures.” Poster, </w:t>
      </w:r>
      <w:r>
        <w:rPr>
          <w:rFonts w:ascii="Calibri" w:cs="Calibri" w:eastAsia="Calibri" w:hAnsi="Calibri"/>
          <w:i/>
          <w:iCs/>
          <w:sz w:val="20"/>
          <w:szCs w:val="20"/>
        </w:rPr>
        <w:t xml:space="preserve">Grace Hopper Celebration</w:t>
      </w:r>
      <w:r>
        <w:rPr>
          <w:rFonts w:ascii="Calibri" w:cs="Calibri" w:eastAsia="Calibri" w:hAnsi="Calibri"/>
          <w:sz w:val="20"/>
          <w:szCs w:val="20"/>
        </w:rPr>
        <w:t xml:space="preserve">, 2020.</w:t>
      </w:r>
    </w:p>
    <w:p>
      <w:pPr>
        <w:pStyle w:val="Heading2"/>
        <w:pBdr>
          <w:bottom w:val="single" w:color="1F3864" w:sz="6" w:space="2"/>
        </w:pBdr>
        <w:spacing w:after="80" w:before="240"/>
      </w:pPr>
      <w:r>
        <w:rPr>
          <w:rFonts w:ascii="Calibri" w:cs="Calibri" w:eastAsia="Calibri" w:hAnsi="Calibri"/>
          <w:b/>
          <w:bCs/>
          <w:color w:val="1F3864"/>
          <w:sz w:val="24"/>
          <w:szCs w:val="24"/>
        </w:rPr>
        <w:t xml:space="preserve">Invited Talks &amp; Presentations</w:t>
      </w:r>
    </w:p>
    <w:p>
      <w:pPr>
        <w:tabs>
          <w:tab w:val="right" w:pos="9026"/>
        </w:tabs>
        <w:spacing w:after="10" w:before="80"/>
      </w:pPr>
      <w:r>
        <w:rPr>
          <w:rFonts w:ascii="Calibri" w:cs="Calibri" w:eastAsia="Calibri" w:hAnsi="Calibri"/>
          <w:b/>
          <w:bCs/>
          <w:sz w:val="20"/>
          <w:szCs w:val="20"/>
        </w:rPr>
        <w:t xml:space="preserve">The Vision of a Blind Scientist: Journey, Challenges, and the Future of Visual Prostheses</w:t>
      </w:r>
      <w:r>
        <w:rPr>
          <w:rFonts w:ascii="Calibri" w:cs="Calibri" w:eastAsia="Calibri" w:hAnsi="Calibri"/>
          <w:color w:val="555555"/>
          <w:sz w:val="20"/>
          <w:szCs w:val="20"/>
        </w:rPr>
        <w:t xml:space="preserve">	2025</w:t>
      </w:r>
    </w:p>
    <w:p>
      <w:pPr>
        <w:spacing w:after="20"/>
        <w:ind w:left="0"/>
      </w:pPr>
      <w:r>
        <w:rPr>
          <w:rFonts w:ascii="Calibri" w:cs="Calibri" w:eastAsia="Calibri" w:hAnsi="Calibri"/>
          <w:color w:val="555555"/>
          <w:sz w:val="20"/>
          <w:szCs w:val="20"/>
        </w:rPr>
        <w:t xml:space="preserve">Invited talk (with M. Beyeler), 11th World Blindness Summit, São Paulo, Brazil. </w:t>
      </w:r>
      <w:hyperlink w:history="1" r:id="rIderypbcwjc14wsoxqyvtsk">
        <w:r>
          <w:rPr>
            <w:rStyle w:val="Hyperlink"/>
            <w:rFonts w:ascii="Calibri" w:cs="Calibri" w:eastAsia="Calibri" w:hAnsi="Calibri"/>
            <w:color w:val="1155CC"/>
            <w:sz w:val="20"/>
            <w:szCs w:val="20"/>
          </w:rPr>
          <w:t xml:space="preserve">Program</w:t>
        </w:r>
      </w:hyperlink>
    </w:p>
    <w:p>
      <w:pPr>
        <w:tabs>
          <w:tab w:val="right" w:pos="9026"/>
        </w:tabs>
        <w:spacing w:after="10" w:before="80"/>
      </w:pPr>
      <w:r>
        <w:rPr>
          <w:rFonts w:ascii="Calibri" w:cs="Calibri" w:eastAsia="Calibri" w:hAnsi="Calibri"/>
          <w:b/>
          <w:bCs/>
          <w:sz w:val="20"/>
          <w:szCs w:val="20"/>
        </w:rPr>
        <w:t xml:space="preserve">Sustained stimulus-selective multi-unit activity in human primary visual cortex</w:t>
      </w:r>
      <w:r>
        <w:rPr>
          <w:rFonts w:ascii="Calibri" w:cs="Calibri" w:eastAsia="Calibri" w:hAnsi="Calibri"/>
          <w:color w:val="555555"/>
          <w:sz w:val="20"/>
          <w:szCs w:val="20"/>
        </w:rPr>
        <w:t xml:space="preserve">	2024</w:t>
      </w:r>
    </w:p>
    <w:p>
      <w:pPr>
        <w:spacing w:after="20"/>
        <w:ind w:left="0"/>
      </w:pPr>
      <w:r>
        <w:rPr>
          <w:rFonts w:ascii="Calibri" w:cs="Calibri" w:eastAsia="Calibri" w:hAnsi="Calibri"/>
          <w:color w:val="555555"/>
          <w:sz w:val="20"/>
          <w:szCs w:val="20"/>
        </w:rPr>
        <w:t xml:space="preserve">Talk, Vision Sciences Society (VSS), St. Pete Beach, FL.</w:t>
      </w:r>
    </w:p>
    <w:p>
      <w:pPr>
        <w:tabs>
          <w:tab w:val="right" w:pos="9026"/>
        </w:tabs>
        <w:spacing w:after="10" w:before="80"/>
      </w:pPr>
      <w:r>
        <w:rPr>
          <w:rFonts w:ascii="Calibri" w:cs="Calibri" w:eastAsia="Calibri" w:hAnsi="Calibri"/>
          <w:b/>
          <w:bCs/>
          <w:sz w:val="20"/>
          <w:szCs w:val="20"/>
        </w:rPr>
        <w:t xml:space="preserve">Accessibility in research labs and conferences</w:t>
      </w:r>
      <w:r>
        <w:rPr>
          <w:rFonts w:ascii="Calibri" w:cs="Calibri" w:eastAsia="Calibri" w:hAnsi="Calibri"/>
          <w:color w:val="555555"/>
          <w:sz w:val="20"/>
          <w:szCs w:val="20"/>
        </w:rPr>
        <w:t xml:space="preserve">	2024</w:t>
      </w:r>
    </w:p>
    <w:p>
      <w:pPr>
        <w:spacing w:after="20"/>
        <w:ind w:left="0"/>
      </w:pPr>
      <w:r>
        <w:rPr>
          <w:rFonts w:ascii="Calibri" w:cs="Calibri" w:eastAsia="Calibri" w:hAnsi="Calibri"/>
          <w:color w:val="555555"/>
          <w:sz w:val="20"/>
          <w:szCs w:val="20"/>
        </w:rPr>
        <w:t xml:space="preserve">Invited speaker, VSS Enhancing Accessibility Workshop, St. Pete Beach, FL.</w:t>
      </w:r>
    </w:p>
    <w:p>
      <w:pPr>
        <w:tabs>
          <w:tab w:val="right" w:pos="9026"/>
        </w:tabs>
        <w:spacing w:after="10" w:before="80"/>
      </w:pPr>
      <w:r>
        <w:rPr>
          <w:rFonts w:ascii="Calibri" w:cs="Calibri" w:eastAsia="Calibri" w:hAnsi="Calibri"/>
          <w:b/>
          <w:bCs/>
          <w:sz w:val="20"/>
          <w:szCs w:val="20"/>
        </w:rPr>
        <w:t xml:space="preserve">Assistive device for social distancing for blind users</w:t>
      </w:r>
      <w:r>
        <w:rPr>
          <w:rFonts w:ascii="Calibri" w:cs="Calibri" w:eastAsia="Calibri" w:hAnsi="Calibri"/>
          <w:color w:val="555555"/>
          <w:sz w:val="20"/>
          <w:szCs w:val="20"/>
        </w:rPr>
        <w:t xml:space="preserve">	2021</w:t>
      </w:r>
    </w:p>
    <w:p>
      <w:pPr>
        <w:spacing w:after="20"/>
        <w:ind w:left="0"/>
      </w:pPr>
      <w:r>
        <w:rPr>
          <w:rFonts w:ascii="Calibri" w:cs="Calibri" w:eastAsia="Calibri" w:hAnsi="Calibri"/>
          <w:color w:val="555555"/>
          <w:sz w:val="20"/>
          <w:szCs w:val="20"/>
        </w:rPr>
        <w:t xml:space="preserve">3-minute pitch, AAAI-21 Undergraduate Consortium. </w:t>
      </w:r>
      <w:hyperlink w:history="1" r:id="rIdu3xhtzi-k7llymznrowec">
        <w:r>
          <w:rPr>
            <w:rStyle w:val="Hyperlink"/>
            <w:rFonts w:ascii="Calibri" w:cs="Calibri" w:eastAsia="Calibri" w:hAnsi="Calibri"/>
            <w:color w:val="1155CC"/>
            <w:sz w:val="20"/>
            <w:szCs w:val="20"/>
          </w:rPr>
          <w:t xml:space="preserve">Video</w:t>
        </w:r>
      </w:hyperlink>
    </w:p>
    <w:p>
      <w:pPr>
        <w:pStyle w:val="Heading2"/>
        <w:pBdr>
          <w:bottom w:val="single" w:color="1F3864" w:sz="6" w:space="2"/>
        </w:pBdr>
        <w:spacing w:after="80" w:before="240"/>
      </w:pPr>
      <w:r>
        <w:rPr>
          <w:rFonts w:ascii="Calibri" w:cs="Calibri" w:eastAsia="Calibri" w:hAnsi="Calibri"/>
          <w:b/>
          <w:bCs/>
          <w:color w:val="1F3864"/>
          <w:sz w:val="24"/>
          <w:szCs w:val="24"/>
        </w:rPr>
        <w:t xml:space="preserve">Service &amp; Conference Organization</w:t>
      </w:r>
    </w:p>
    <w:p>
      <w:pPr>
        <w:tabs>
          <w:tab w:val="right" w:pos="9026"/>
        </w:tabs>
        <w:spacing w:after="10" w:before="80"/>
      </w:pPr>
      <w:r>
        <w:rPr>
          <w:rFonts w:ascii="Calibri" w:cs="Calibri" w:eastAsia="Calibri" w:hAnsi="Calibri"/>
          <w:b/>
          <w:bCs/>
          <w:sz w:val="20"/>
          <w:szCs w:val="20"/>
        </w:rPr>
        <w:t xml:space="preserve">Organizing Committee — 2nd Workshop on Accessible Data Visualization (AccessViz)</w:t>
      </w:r>
      <w:r>
        <w:rPr>
          <w:rFonts w:ascii="Calibri" w:cs="Calibri" w:eastAsia="Calibri" w:hAnsi="Calibri"/>
          <w:color w:val="555555"/>
          <w:sz w:val="20"/>
          <w:szCs w:val="20"/>
        </w:rPr>
        <w:t xml:space="preserve">	2025</w:t>
      </w:r>
    </w:p>
    <w:p>
      <w:pPr>
        <w:spacing w:after="20"/>
        <w:ind w:left="0"/>
      </w:pPr>
      <w:r>
        <w:rPr>
          <w:rFonts w:ascii="Calibri" w:cs="Calibri" w:eastAsia="Calibri" w:hAnsi="Calibri"/>
          <w:color w:val="555555"/>
          <w:sz w:val="20"/>
          <w:szCs w:val="20"/>
        </w:rPr>
        <w:t xml:space="preserve">IEEE VIS 2025, Vienna, Austria. </w:t>
      </w:r>
      <w:hyperlink w:history="1" r:id="rIdaiavkxephjcnw43wax-yc">
        <w:r>
          <w:rPr>
            <w:rStyle w:val="Hyperlink"/>
            <w:rFonts w:ascii="Calibri" w:cs="Calibri" w:eastAsia="Calibri" w:hAnsi="Calibri"/>
            <w:color w:val="1155CC"/>
            <w:sz w:val="20"/>
            <w:szCs w:val="20"/>
          </w:rPr>
          <w:t xml:space="preserve">Workshop</w:t>
        </w:r>
      </w:hyperlink>
    </w:p>
    <w:p>
      <w:pPr>
        <w:tabs>
          <w:tab w:val="right" w:pos="9026"/>
        </w:tabs>
        <w:spacing w:after="10" w:before="80"/>
      </w:pPr>
      <w:r>
        <w:rPr>
          <w:rFonts w:ascii="Calibri" w:cs="Calibri" w:eastAsia="Calibri" w:hAnsi="Calibri"/>
          <w:b/>
          <w:bCs/>
          <w:sz w:val="20"/>
          <w:szCs w:val="20"/>
        </w:rPr>
        <w:t xml:space="preserve">Organizing Committee — 1st Workshop on Accessible Data Visualization (AccessViz)</w:t>
      </w:r>
      <w:r>
        <w:rPr>
          <w:rFonts w:ascii="Calibri" w:cs="Calibri" w:eastAsia="Calibri" w:hAnsi="Calibri"/>
          <w:color w:val="555555"/>
          <w:sz w:val="20"/>
          <w:szCs w:val="20"/>
        </w:rPr>
        <w:t xml:space="preserve">	2024</w:t>
      </w:r>
    </w:p>
    <w:p>
      <w:pPr>
        <w:spacing w:after="20"/>
        <w:ind w:left="0"/>
      </w:pPr>
      <w:r>
        <w:rPr>
          <w:rFonts w:ascii="Calibri" w:cs="Calibri" w:eastAsia="Calibri" w:hAnsi="Calibri"/>
          <w:color w:val="555555"/>
          <w:sz w:val="20"/>
          <w:szCs w:val="20"/>
        </w:rPr>
        <w:t xml:space="preserve">IEEE VIS 2024, St. Pete Beach, FL. </w:t>
      </w:r>
      <w:hyperlink w:history="1" r:id="rIdlx6mabfpruptnrfrrye7b">
        <w:r>
          <w:rPr>
            <w:rStyle w:val="Hyperlink"/>
            <w:rFonts w:ascii="Calibri" w:cs="Calibri" w:eastAsia="Calibri" w:hAnsi="Calibri"/>
            <w:color w:val="1155CC"/>
            <w:sz w:val="20"/>
            <w:szCs w:val="20"/>
          </w:rPr>
          <w:t xml:space="preserve">Workshop</w:t>
        </w:r>
      </w:hyperlink>
    </w:p>
    <w:p>
      <w:pPr>
        <w:tabs>
          <w:tab w:val="right" w:pos="9026"/>
        </w:tabs>
        <w:spacing w:after="10" w:before="80"/>
      </w:pPr>
      <w:r>
        <w:rPr>
          <w:rFonts w:ascii="Calibri" w:cs="Calibri" w:eastAsia="Calibri" w:hAnsi="Calibri"/>
          <w:b/>
          <w:bCs/>
          <w:sz w:val="20"/>
          <w:szCs w:val="20"/>
        </w:rPr>
        <w:t xml:space="preserve">Consumer Advisory Board — Neuralink BlindSight</w:t>
      </w:r>
      <w:r>
        <w:rPr>
          <w:rFonts w:ascii="Calibri" w:cs="Calibri" w:eastAsia="Calibri" w:hAnsi="Calibri"/>
          <w:color w:val="555555"/>
          <w:sz w:val="20"/>
          <w:szCs w:val="20"/>
        </w:rPr>
        <w:t xml:space="preserve">	2024 – present</w:t>
      </w:r>
    </w:p>
    <w:p>
      <w:pPr>
        <w:spacing w:after="20"/>
        <w:ind w:left="0"/>
      </w:pPr>
      <w:r>
        <w:rPr>
          <w:rFonts w:ascii="Calibri" w:cs="Calibri" w:eastAsia="Calibri" w:hAnsi="Calibri"/>
          <w:color w:val="555555"/>
          <w:sz w:val="20"/>
          <w:szCs w:val="20"/>
        </w:rPr>
        <w:t xml:space="preserve">Advise on device functionality, surgical and clinical study considerations, user experience targets, post-study support, and privacy/security for cortical implants for blind individuals.</w:t>
      </w:r>
    </w:p>
    <w:p>
      <w:pPr>
        <w:tabs>
          <w:tab w:val="right" w:pos="9026"/>
        </w:tabs>
        <w:spacing w:after="10" w:before="80"/>
      </w:pPr>
      <w:r>
        <w:rPr>
          <w:rFonts w:ascii="Calibri" w:cs="Calibri" w:eastAsia="Calibri" w:hAnsi="Calibri"/>
          <w:b/>
          <w:bCs/>
          <w:sz w:val="20"/>
          <w:szCs w:val="20"/>
        </w:rPr>
        <w:t xml:space="preserve">Scholar &amp; Advisory Board — NEVE Project</w:t>
      </w:r>
      <w:r>
        <w:rPr>
          <w:rFonts w:ascii="Calibri" w:cs="Calibri" w:eastAsia="Calibri" w:hAnsi="Calibri"/>
          <w:color w:val="555555"/>
          <w:sz w:val="20"/>
          <w:szCs w:val="20"/>
        </w:rPr>
        <w:t xml:space="preserve">	2023 – present</w:t>
      </w:r>
    </w:p>
    <w:p>
      <w:pPr>
        <w:spacing w:after="20"/>
        <w:ind w:left="0"/>
      </w:pPr>
      <w:r>
        <w:rPr>
          <w:rFonts w:ascii="Calibri" w:cs="Calibri" w:eastAsia="Calibri" w:hAnsi="Calibri"/>
          <w:color w:val="555555"/>
          <w:sz w:val="20"/>
          <w:szCs w:val="20"/>
        </w:rPr>
        <w:t xml:space="preserve">STEM scholarship recipient and mentor. </w:t>
      </w:r>
      <w:hyperlink w:history="1" r:id="rIdadkiopd47nurabkkq7rye">
        <w:r>
          <w:rPr>
            <w:rStyle w:val="Hyperlink"/>
            <w:rFonts w:ascii="Calibri" w:cs="Calibri" w:eastAsia="Calibri" w:hAnsi="Calibri"/>
            <w:color w:val="1155CC"/>
            <w:sz w:val="20"/>
            <w:szCs w:val="20"/>
          </w:rPr>
          <w:t xml:space="preserve">Profile</w:t>
        </w:r>
      </w:hyperlink>
    </w:p>
    <w:p>
      <w:pPr>
        <w:pStyle w:val="Heading2"/>
        <w:pBdr>
          <w:bottom w:val="single" w:color="1F3864" w:sz="6" w:space="2"/>
        </w:pBdr>
        <w:spacing w:after="80" w:before="240"/>
      </w:pPr>
      <w:r>
        <w:rPr>
          <w:rFonts w:ascii="Calibri" w:cs="Calibri" w:eastAsia="Calibri" w:hAnsi="Calibri"/>
          <w:b/>
          <w:bCs/>
          <w:color w:val="1F3864"/>
          <w:sz w:val="24"/>
          <w:szCs w:val="24"/>
        </w:rPr>
        <w:t xml:space="preserve">Research Experience</w:t>
      </w:r>
    </w:p>
    <w:p>
      <w:pPr>
        <w:tabs>
          <w:tab w:val="right" w:pos="9026"/>
        </w:tabs>
        <w:spacing w:after="10" w:before="80"/>
      </w:pPr>
      <w:r>
        <w:rPr>
          <w:rFonts w:ascii="Calibri" w:cs="Calibri" w:eastAsia="Calibri" w:hAnsi="Calibri"/>
          <w:b/>
          <w:bCs/>
          <w:sz w:val="20"/>
          <w:szCs w:val="20"/>
        </w:rPr>
        <w:t xml:space="preserve">Bionic Vision Lab, UC Santa Barbara</w:t>
      </w:r>
      <w:r>
        <w:rPr>
          <w:rFonts w:ascii="Calibri" w:cs="Calibri" w:eastAsia="Calibri" w:hAnsi="Calibri"/>
          <w:color w:val="555555"/>
          <w:sz w:val="20"/>
          <w:szCs w:val="20"/>
        </w:rPr>
        <w:t xml:space="preserve">	2023 – present</w:t>
      </w:r>
    </w:p>
    <w:p>
      <w:pPr>
        <w:spacing w:after="20"/>
        <w:ind w:left="0"/>
      </w:pPr>
      <w:r>
        <w:rPr>
          <w:rFonts w:ascii="Calibri" w:cs="Calibri" w:eastAsia="Calibri" w:hAnsi="Calibri"/>
          <w:color w:val="555555"/>
          <w:sz w:val="20"/>
          <w:szCs w:val="20"/>
        </w:rPr>
        <w:t xml:space="preserve">Graduate researcher with Dr. Michael Beyeler on cortical implants, the Smart Bionic Eye, and assistive mobility technologies for blind and low-vision users.</w:t>
      </w:r>
    </w:p>
    <w:p>
      <w:pPr>
        <w:tabs>
          <w:tab w:val="right" w:pos="9026"/>
        </w:tabs>
        <w:spacing w:after="10" w:before="80"/>
      </w:pPr>
      <w:r>
        <w:rPr>
          <w:rFonts w:ascii="Calibri" w:cs="Calibri" w:eastAsia="Calibri" w:hAnsi="Calibri"/>
          <w:b/>
          <w:bCs/>
          <w:sz w:val="20"/>
          <w:szCs w:val="20"/>
        </w:rPr>
        <w:t xml:space="preserve">Smith Lab, Carnegie Mellon University</w:t>
      </w:r>
      <w:r>
        <w:rPr>
          <w:rFonts w:ascii="Calibri" w:cs="Calibri" w:eastAsia="Calibri" w:hAnsi="Calibri"/>
          <w:color w:val="555555"/>
          <w:sz w:val="20"/>
          <w:szCs w:val="20"/>
        </w:rPr>
        <w:t xml:space="preserve">	2021 – 2023</w:t>
      </w:r>
    </w:p>
    <w:p>
      <w:pPr>
        <w:spacing w:after="20"/>
        <w:ind w:left="0"/>
      </w:pPr>
      <w:r>
        <w:rPr>
          <w:rFonts w:ascii="Calibri" w:cs="Calibri" w:eastAsia="Calibri" w:hAnsi="Calibri"/>
          <w:color w:val="555555"/>
          <w:sz w:val="20"/>
          <w:szCs w:val="20"/>
        </w:rPr>
        <w:t xml:space="preserve">Studied neural decoding in prefrontal cortex and visual area V4 using micro-stimulation in non-human primates, characterizing V4 activity driven by PFC stimulation.</w:t>
      </w:r>
    </w:p>
    <w:p>
      <w:pPr>
        <w:tabs>
          <w:tab w:val="right" w:pos="9026"/>
        </w:tabs>
        <w:spacing w:after="10" w:before="80"/>
      </w:pPr>
      <w:r>
        <w:rPr>
          <w:rFonts w:ascii="Calibri" w:cs="Calibri" w:eastAsia="Calibri" w:hAnsi="Calibri"/>
          <w:b/>
          <w:bCs/>
          <w:sz w:val="20"/>
          <w:szCs w:val="20"/>
        </w:rPr>
        <w:t xml:space="preserve">Catherine Qi Zhao Lab, University of Minnesota</w:t>
      </w:r>
      <w:r>
        <w:rPr>
          <w:rFonts w:ascii="Calibri" w:cs="Calibri" w:eastAsia="Calibri" w:hAnsi="Calibri"/>
          <w:color w:val="555555"/>
          <w:sz w:val="20"/>
          <w:szCs w:val="20"/>
        </w:rPr>
        <w:t xml:space="preserve">	2019 – 2021</w:t>
      </w:r>
    </w:p>
    <w:p>
      <w:pPr>
        <w:spacing w:after="20"/>
        <w:ind w:left="0"/>
      </w:pPr>
      <w:r>
        <w:rPr>
          <w:rFonts w:ascii="Calibri" w:cs="Calibri" w:eastAsia="Calibri" w:hAnsi="Calibri"/>
          <w:color w:val="555555"/>
          <w:sz w:val="20"/>
          <w:szCs w:val="20"/>
        </w:rPr>
        <w:t xml:space="preserve">Developed neural spike-sorting algorithms for noise reduction and led research on accessible computer-vision methods for blind and low-vision users.</w:t>
      </w:r>
    </w:p>
    <w:p>
      <w:pPr>
        <w:tabs>
          <w:tab w:val="right" w:pos="9026"/>
        </w:tabs>
        <w:spacing w:after="10" w:before="80"/>
      </w:pPr>
      <w:r>
        <w:rPr>
          <w:rFonts w:ascii="Calibri" w:cs="Calibri" w:eastAsia="Calibri" w:hAnsi="Calibri"/>
          <w:b/>
          <w:bCs/>
          <w:sz w:val="20"/>
          <w:szCs w:val="20"/>
        </w:rPr>
        <w:t xml:space="preserve">Minnesota Laboratory for Low-Vision Research (Gordon Legge), University of Minnesota</w:t>
      </w:r>
    </w:p>
    <w:p>
      <w:pPr>
        <w:spacing w:after="20"/>
        <w:ind w:left="0"/>
      </w:pPr>
      <w:r>
        <w:rPr>
          <w:rFonts w:ascii="Calibri" w:cs="Calibri" w:eastAsia="Calibri" w:hAnsi="Calibri"/>
          <w:color w:val="555555"/>
          <w:sz w:val="20"/>
          <w:szCs w:val="20"/>
        </w:rPr>
        <w:t xml:space="preserve">Investigated mobility in blind individuals, focusing on veering during straight-line walking.</w:t>
      </w:r>
    </w:p>
    <w:p>
      <w:pPr>
        <w:tabs>
          <w:tab w:val="right" w:pos="9026"/>
        </w:tabs>
        <w:spacing w:after="10" w:before="80"/>
      </w:pPr>
      <w:r>
        <w:rPr>
          <w:rFonts w:ascii="Calibri" w:cs="Calibri" w:eastAsia="Calibri" w:hAnsi="Calibri"/>
          <w:b/>
          <w:bCs/>
          <w:sz w:val="20"/>
          <w:szCs w:val="20"/>
        </w:rPr>
        <w:t xml:space="preserve">Hyun Soo Park Lab, University of Minnesota</w:t>
      </w:r>
      <w:r>
        <w:rPr>
          <w:rFonts w:ascii="Calibri" w:cs="Calibri" w:eastAsia="Calibri" w:hAnsi="Calibri"/>
          <w:color w:val="555555"/>
          <w:sz w:val="20"/>
          <w:szCs w:val="20"/>
        </w:rPr>
        <w:t xml:space="preserve">	2015 – 2018</w:t>
      </w:r>
    </w:p>
    <w:p>
      <w:pPr>
        <w:spacing w:after="20"/>
        <w:ind w:left="0"/>
      </w:pPr>
      <w:r>
        <w:rPr>
          <w:rFonts w:ascii="Calibri" w:cs="Calibri" w:eastAsia="Calibri" w:hAnsi="Calibri"/>
          <w:color w:val="555555"/>
          <w:sz w:val="20"/>
          <w:szCs w:val="20"/>
        </w:rPr>
        <w:t xml:space="preserve">Developed computer-vision algorithms for autonomous navigation for blind and low-vision people.</w:t>
      </w:r>
    </w:p>
    <w:p>
      <w:pPr>
        <w:pStyle w:val="Heading2"/>
        <w:pBdr>
          <w:bottom w:val="single" w:color="1F3864" w:sz="6" w:space="2"/>
        </w:pBdr>
        <w:spacing w:after="80" w:before="240"/>
      </w:pPr>
      <w:r>
        <w:rPr>
          <w:rFonts w:ascii="Calibri" w:cs="Calibri" w:eastAsia="Calibri" w:hAnsi="Calibri"/>
          <w:b/>
          <w:bCs/>
          <w:color w:val="1F3864"/>
          <w:sz w:val="24"/>
          <w:szCs w:val="24"/>
        </w:rPr>
        <w:t xml:space="preserve">Industry &amp; Professional Experience</w:t>
      </w:r>
    </w:p>
    <w:p>
      <w:pPr>
        <w:tabs>
          <w:tab w:val="right" w:pos="9026"/>
        </w:tabs>
        <w:spacing w:after="10" w:before="80"/>
      </w:pPr>
      <w:r>
        <w:rPr>
          <w:rFonts w:ascii="Calibri" w:cs="Calibri" w:eastAsia="Calibri" w:hAnsi="Calibri"/>
          <w:b/>
          <w:bCs/>
          <w:sz w:val="20"/>
          <w:szCs w:val="20"/>
        </w:rPr>
        <w:t xml:space="preserve">cyberTimez — Computer Vision Developer</w:t>
      </w:r>
      <w:r>
        <w:rPr>
          <w:rFonts w:ascii="Calibri" w:cs="Calibri" w:eastAsia="Calibri" w:hAnsi="Calibri"/>
          <w:color w:val="555555"/>
          <w:sz w:val="20"/>
          <w:szCs w:val="20"/>
        </w:rPr>
        <w:t xml:space="preserve">	2015 – 2017</w:t>
      </w:r>
    </w:p>
    <w:p>
      <w:pPr>
        <w:spacing w:after="20"/>
        <w:ind w:left="0"/>
      </w:pPr>
      <w:r>
        <w:rPr>
          <w:rFonts w:ascii="Calibri" w:cs="Calibri" w:eastAsia="Calibri" w:hAnsi="Calibri"/>
          <w:color w:val="555555"/>
          <w:sz w:val="20"/>
          <w:szCs w:val="20"/>
        </w:rPr>
        <w:t xml:space="preserve">Built computer-vision algorithms for Cyber Eyez, smart-glasses software that magnifies objects up to 15× and reads text in 100+ languages offline for blind and low-vision users.</w:t>
      </w:r>
    </w:p>
    <w:p>
      <w:pPr>
        <w:tabs>
          <w:tab w:val="right" w:pos="9026"/>
        </w:tabs>
        <w:spacing w:after="10" w:before="80"/>
      </w:pPr>
      <w:r>
        <w:rPr>
          <w:rFonts w:ascii="Calibri" w:cs="Calibri" w:eastAsia="Calibri" w:hAnsi="Calibri"/>
          <w:b/>
          <w:bCs/>
          <w:sz w:val="20"/>
          <w:szCs w:val="20"/>
        </w:rPr>
        <w:t xml:space="preserve">MIND Research Institute — Accessibility Specialist</w:t>
      </w:r>
      <w:r>
        <w:rPr>
          <w:rFonts w:ascii="Calibri" w:cs="Calibri" w:eastAsia="Calibri" w:hAnsi="Calibri"/>
          <w:color w:val="555555"/>
          <w:sz w:val="20"/>
          <w:szCs w:val="20"/>
        </w:rPr>
        <w:t xml:space="preserve">	2018</w:t>
      </w:r>
    </w:p>
    <w:p>
      <w:pPr>
        <w:spacing w:after="20"/>
        <w:ind w:left="0"/>
      </w:pPr>
      <w:r>
        <w:rPr>
          <w:rFonts w:ascii="Calibri" w:cs="Calibri" w:eastAsia="Calibri" w:hAnsi="Calibri"/>
          <w:color w:val="555555"/>
          <w:sz w:val="20"/>
          <w:szCs w:val="20"/>
        </w:rPr>
        <w:t xml:space="preserve">Developed accessible educational STEM games for visually impaired learners.</w:t>
      </w:r>
    </w:p>
    <w:p>
      <w:pPr>
        <w:pStyle w:val="Heading2"/>
        <w:pBdr>
          <w:bottom w:val="single" w:color="1F3864" w:sz="6" w:space="2"/>
        </w:pBdr>
        <w:spacing w:after="80" w:before="240"/>
      </w:pPr>
      <w:r>
        <w:rPr>
          <w:rFonts w:ascii="Calibri" w:cs="Calibri" w:eastAsia="Calibri" w:hAnsi="Calibri"/>
          <w:b/>
          <w:bCs/>
          <w:color w:val="1F3864"/>
          <w:sz w:val="24"/>
          <w:szCs w:val="24"/>
        </w:rPr>
        <w:t xml:space="preserve">Media &amp; Public Engagement</w:t>
      </w:r>
    </w:p>
    <w:p>
      <w:pPr>
        <w:pStyle w:val="ListParagraph"/>
        <w:numPr>
          <w:ilvl w:val="0"/>
          <w:numId w:val="2"/>
        </w:numPr>
        <w:spacing w:after="40"/>
      </w:pPr>
      <w:hyperlink w:history="1" r:id="rIdi-6_4h3clduufacpbqw8o">
        <w:r>
          <w:rPr>
            <w:rStyle w:val="Hyperlink"/>
            <w:rFonts w:ascii="Calibri" w:cs="Calibri" w:eastAsia="Calibri" w:hAnsi="Calibri"/>
            <w:color w:val="1155CC"/>
            <w:sz w:val="20"/>
            <w:szCs w:val="20"/>
          </w:rPr>
          <w:t xml:space="preserve">“How Does Vision Work?”</w:t>
        </w:r>
      </w:hyperlink>
      <w:r>
        <w:rPr>
          <w:rFonts w:ascii="Calibri" w:cs="Calibri" w:eastAsia="Calibri" w:hAnsi="Calibri"/>
          <w:sz w:val="20"/>
          <w:szCs w:val="20"/>
        </w:rPr>
        <w:t xml:space="preserve"> — Tumble Science Podcast for Kids, 2025.</w:t>
      </w:r>
    </w:p>
    <w:p>
      <w:pPr>
        <w:pStyle w:val="ListParagraph"/>
        <w:numPr>
          <w:ilvl w:val="0"/>
          <w:numId w:val="2"/>
        </w:numPr>
        <w:spacing w:after="40"/>
      </w:pPr>
      <w:hyperlink w:history="1" r:id="rIdaxfqyrzbhjszno6f2b0ay">
        <w:r>
          <w:rPr>
            <w:rStyle w:val="Hyperlink"/>
            <w:rFonts w:ascii="Calibri" w:cs="Calibri" w:eastAsia="Calibri" w:hAnsi="Calibri"/>
            <w:color w:val="1155CC"/>
            <w:sz w:val="20"/>
            <w:szCs w:val="20"/>
          </w:rPr>
          <w:t xml:space="preserve">“Towards a Smart Bionic Eye”</w:t>
        </w:r>
      </w:hyperlink>
      <w:r>
        <w:rPr>
          <w:rFonts w:ascii="Calibri" w:cs="Calibri" w:eastAsia="Calibri" w:hAnsi="Calibri"/>
          <w:sz w:val="20"/>
          <w:szCs w:val="20"/>
        </w:rPr>
        <w:t xml:space="preserve"> — NNLM Discovery Podcast (National Library of Medicine), 2024.</w:t>
      </w:r>
    </w:p>
    <w:p>
      <w:pPr>
        <w:pStyle w:val="ListParagraph"/>
        <w:numPr>
          <w:ilvl w:val="0"/>
          <w:numId w:val="2"/>
        </w:numPr>
        <w:spacing w:after="40"/>
      </w:pPr>
      <w:hyperlink w:history="1" r:id="rIdo4jaz7toyzeqmzknt7xe8">
        <w:r>
          <w:rPr>
            <w:rStyle w:val="Hyperlink"/>
            <w:rFonts w:ascii="Calibri" w:cs="Calibri" w:eastAsia="Calibri" w:hAnsi="Calibri"/>
            <w:color w:val="1155CC"/>
            <w:sz w:val="20"/>
            <w:szCs w:val="20"/>
          </w:rPr>
          <w:t xml:space="preserve">“NeurodiverCity” (Ep. 200P)</w:t>
        </w:r>
      </w:hyperlink>
      <w:r>
        <w:rPr>
          <w:rFonts w:ascii="Calibri" w:cs="Calibri" w:eastAsia="Calibri" w:hAnsi="Calibri"/>
          <w:sz w:val="20"/>
          <w:szCs w:val="20"/>
        </w:rPr>
        <w:t xml:space="preserve"> — What is the Future for Cities?, 2024.</w:t>
      </w:r>
    </w:p>
    <w:p>
      <w:pPr>
        <w:pStyle w:val="ListParagraph"/>
        <w:numPr>
          <w:ilvl w:val="0"/>
          <w:numId w:val="2"/>
        </w:numPr>
        <w:spacing w:after="40"/>
      </w:pPr>
      <w:hyperlink w:history="1" r:id="rIdvgtljopqovtidcmoxn0ai">
        <w:r>
          <w:rPr>
            <w:rStyle w:val="Hyperlink"/>
            <w:rFonts w:ascii="Calibri" w:cs="Calibri" w:eastAsia="Calibri" w:hAnsi="Calibri"/>
            <w:color w:val="1155CC"/>
            <w:sz w:val="20"/>
            <w:szCs w:val="20"/>
          </w:rPr>
          <w:t xml:space="preserve">“A Future Where Blindness Is No Barrier: The Smart Bionic Eye”</w:t>
        </w:r>
      </w:hyperlink>
      <w:r>
        <w:rPr>
          <w:rFonts w:ascii="Calibri" w:cs="Calibri" w:eastAsia="Calibri" w:hAnsi="Calibri"/>
          <w:sz w:val="20"/>
          <w:szCs w:val="20"/>
        </w:rPr>
        <w:t xml:space="preserve"> — NLM blog (NIH), 2024.</w:t>
      </w:r>
    </w:p>
    <w:p>
      <w:pPr>
        <w:pStyle w:val="ListParagraph"/>
        <w:numPr>
          <w:ilvl w:val="0"/>
          <w:numId w:val="2"/>
        </w:numPr>
        <w:spacing w:after="40"/>
      </w:pPr>
      <w:hyperlink w:history="1" r:id="rIdd9o_clqnki5lhksdckrqm">
        <w:r>
          <w:rPr>
            <w:rStyle w:val="Hyperlink"/>
            <w:rFonts w:ascii="Calibri" w:cs="Calibri" w:eastAsia="Calibri" w:hAnsi="Calibri"/>
            <w:color w:val="1155CC"/>
            <w:sz w:val="20"/>
            <w:szCs w:val="20"/>
          </w:rPr>
          <w:t xml:space="preserve">UCSB “Seeing the Future” feature</w:t>
        </w:r>
      </w:hyperlink>
      <w:r>
        <w:rPr>
          <w:rFonts w:ascii="Calibri" w:cs="Calibri" w:eastAsia="Calibri" w:hAnsi="Calibri"/>
          <w:sz w:val="20"/>
          <w:szCs w:val="20"/>
        </w:rPr>
        <w:t xml:space="preserve"> — The Current, UC Santa Barbara, 2024.</w:t>
      </w:r>
    </w:p>
    <w:p>
      <w:pPr>
        <w:pStyle w:val="ListParagraph"/>
        <w:numPr>
          <w:ilvl w:val="0"/>
          <w:numId w:val="2"/>
        </w:numPr>
        <w:spacing w:after="40"/>
      </w:pPr>
      <w:hyperlink w:history="1" r:id="rId5f03g7waeehbisi0o7nvd">
        <w:r>
          <w:rPr>
            <w:rStyle w:val="Hyperlink"/>
            <w:rFonts w:ascii="Calibri" w:cs="Calibri" w:eastAsia="Calibri" w:hAnsi="Calibri"/>
            <w:color w:val="1155CC"/>
            <w:sz w:val="20"/>
            <w:szCs w:val="20"/>
          </w:rPr>
          <w:t xml:space="preserve">“At a Loss for a McCartney Ticket”</w:t>
        </w:r>
      </w:hyperlink>
      <w:r>
        <w:rPr>
          <w:rFonts w:ascii="Calibri" w:cs="Calibri" w:eastAsia="Calibri" w:hAnsi="Calibri"/>
          <w:sz w:val="20"/>
          <w:szCs w:val="20"/>
        </w:rPr>
        <w:t xml:space="preserve"> — letter on digital accessibility, Santa Barbara Independent, 2025.</w:t>
      </w:r>
    </w:p>
    <w:p>
      <w:pPr>
        <w:pStyle w:val="Heading2"/>
        <w:pBdr>
          <w:bottom w:val="single" w:color="1F3864" w:sz="6" w:space="2"/>
        </w:pBdr>
        <w:spacing w:after="80" w:before="240"/>
      </w:pPr>
      <w:r>
        <w:rPr>
          <w:rFonts w:ascii="Calibri" w:cs="Calibri" w:eastAsia="Calibri" w:hAnsi="Calibri"/>
          <w:b/>
          <w:bCs/>
          <w:color w:val="1F3864"/>
          <w:sz w:val="24"/>
          <w:szCs w:val="24"/>
        </w:rPr>
        <w:t xml:space="preserve">Awards &amp; Honors</w:t>
      </w:r>
    </w:p>
    <w:p>
      <w:pPr>
        <w:pStyle w:val="ListParagraph"/>
        <w:numPr>
          <w:ilvl w:val="0"/>
          <w:numId w:val="2"/>
        </w:numPr>
        <w:spacing w:after="40"/>
      </w:pPr>
      <w:r>
        <w:rPr>
          <w:rFonts w:ascii="Calibri" w:cs="Calibri" w:eastAsia="Calibri" w:hAnsi="Calibri"/>
          <w:sz w:val="20"/>
          <w:szCs w:val="20"/>
        </w:rPr>
        <w:t xml:space="preserve">Regents/Regency Fellowship, University of California, Santa Barbara</w:t>
      </w:r>
    </w:p>
    <w:p>
      <w:pPr>
        <w:pStyle w:val="ListParagraph"/>
        <w:numPr>
          <w:ilvl w:val="0"/>
          <w:numId w:val="2"/>
        </w:numPr>
        <w:spacing w:after="40"/>
      </w:pPr>
      <w:r>
        <w:rPr>
          <w:rFonts w:ascii="Calibri" w:cs="Calibri" w:eastAsia="Calibri" w:hAnsi="Calibri"/>
          <w:sz w:val="20"/>
          <w:szCs w:val="20"/>
        </w:rPr>
        <w:t xml:space="preserve">NEVE Project STEM Scholar</w:t>
      </w:r>
    </w:p>
    <w:p>
      <w:pPr>
        <w:pStyle w:val="ListParagraph"/>
        <w:numPr>
          <w:ilvl w:val="0"/>
          <w:numId w:val="2"/>
        </w:numPr>
        <w:spacing w:after="40"/>
      </w:pPr>
      <w:r>
        <w:rPr>
          <w:rFonts w:ascii="Calibri" w:cs="Calibri" w:eastAsia="Calibri" w:hAnsi="Calibri"/>
          <w:sz w:val="20"/>
          <w:szCs w:val="20"/>
        </w:rPr>
        <w:t xml:space="preserve">AAAI-21 Undergraduate Consortium Scholar</w:t>
      </w:r>
    </w:p>
    <w:p>
      <w:pPr>
        <w:pStyle w:val="ListParagraph"/>
        <w:numPr>
          <w:ilvl w:val="0"/>
          <w:numId w:val="2"/>
        </w:numPr>
        <w:spacing w:after="40"/>
      </w:pPr>
      <w:r>
        <w:rPr>
          <w:rFonts w:ascii="Calibri" w:cs="Calibri" w:eastAsia="Calibri" w:hAnsi="Calibri"/>
          <w:sz w:val="20"/>
          <w:szCs w:val="20"/>
        </w:rPr>
        <w:t xml:space="preserve">Invited Speaker, VSS Enhancing Accessibility Workshop, 2024</w:t>
      </w:r>
    </w:p>
    <w:p>
      <w:pPr>
        <w:pStyle w:val="Heading2"/>
        <w:pBdr>
          <w:bottom w:val="single" w:color="1F3864" w:sz="6" w:space="2"/>
        </w:pBdr>
        <w:spacing w:after="80" w:before="240"/>
      </w:pPr>
      <w:r>
        <w:rPr>
          <w:rFonts w:ascii="Calibri" w:cs="Calibri" w:eastAsia="Calibri" w:hAnsi="Calibri"/>
          <w:b/>
          <w:bCs/>
          <w:color w:val="1F3864"/>
          <w:sz w:val="24"/>
          <w:szCs w:val="24"/>
        </w:rPr>
        <w:t xml:space="preserve">Skills &amp; Languages</w:t>
      </w:r>
    </w:p>
    <w:p>
      <w:pPr>
        <w:pStyle w:val="ListParagraph"/>
        <w:numPr>
          <w:ilvl w:val="0"/>
          <w:numId w:val="2"/>
        </w:numPr>
        <w:spacing w:after="40"/>
      </w:pPr>
      <w:r>
        <w:rPr>
          <w:rFonts w:ascii="Calibri" w:cs="Calibri" w:eastAsia="Calibri" w:hAnsi="Calibri"/>
          <w:b/>
          <w:bCs/>
          <w:sz w:val="20"/>
          <w:szCs w:val="20"/>
        </w:rPr>
        <w:t xml:space="preserve">Programming: </w:t>
      </w:r>
      <w:r>
        <w:rPr>
          <w:rFonts w:ascii="Calibri" w:cs="Calibri" w:eastAsia="Calibri" w:hAnsi="Calibri"/>
          <w:sz w:val="20"/>
          <w:szCs w:val="20"/>
        </w:rPr>
        <w:t xml:space="preserve">Python, MATLAB, C++, Java, R</w:t>
      </w:r>
    </w:p>
    <w:p>
      <w:pPr>
        <w:pStyle w:val="ListParagraph"/>
        <w:numPr>
          <w:ilvl w:val="0"/>
          <w:numId w:val="2"/>
        </w:numPr>
        <w:spacing w:after="40"/>
      </w:pPr>
      <w:r>
        <w:rPr>
          <w:rFonts w:ascii="Calibri" w:cs="Calibri" w:eastAsia="Calibri" w:hAnsi="Calibri"/>
          <w:b/>
          <w:bCs/>
          <w:sz w:val="20"/>
          <w:szCs w:val="20"/>
        </w:rPr>
        <w:t xml:space="preserve">ML &amp; tools: </w:t>
      </w:r>
      <w:r>
        <w:rPr>
          <w:rFonts w:ascii="Calibri" w:cs="Calibri" w:eastAsia="Calibri" w:hAnsi="Calibri"/>
          <w:sz w:val="20"/>
          <w:szCs w:val="20"/>
        </w:rPr>
        <w:t xml:space="preserve">TensorFlow, computational modeling, neural decoding, computer vision</w:t>
      </w:r>
    </w:p>
    <w:p>
      <w:pPr>
        <w:pStyle w:val="ListParagraph"/>
        <w:numPr>
          <w:ilvl w:val="0"/>
          <w:numId w:val="2"/>
        </w:numPr>
        <w:spacing w:after="40"/>
      </w:pPr>
      <w:r>
        <w:rPr>
          <w:rFonts w:ascii="Calibri" w:cs="Calibri" w:eastAsia="Calibri" w:hAnsi="Calibri"/>
          <w:b/>
          <w:bCs/>
          <w:sz w:val="20"/>
          <w:szCs w:val="20"/>
        </w:rPr>
        <w:t xml:space="preserve">Other: </w:t>
      </w:r>
      <w:r>
        <w:rPr>
          <w:rFonts w:ascii="Calibri" w:cs="Calibri" w:eastAsia="Calibri" w:hAnsi="Calibri"/>
          <w:sz w:val="20"/>
          <w:szCs w:val="20"/>
        </w:rPr>
        <w:t xml:space="preserve">Accessible design, LaTeX</w:t>
      </w:r>
    </w:p>
    <w:p>
      <w:pPr>
        <w:pStyle w:val="ListParagraph"/>
        <w:numPr>
          <w:ilvl w:val="0"/>
          <w:numId w:val="2"/>
        </w:numPr>
        <w:spacing w:after="40"/>
      </w:pPr>
      <w:r>
        <w:rPr>
          <w:rFonts w:ascii="Calibri" w:cs="Calibri" w:eastAsia="Calibri" w:hAnsi="Calibri"/>
          <w:b/>
          <w:bCs/>
          <w:sz w:val="20"/>
          <w:szCs w:val="20"/>
        </w:rPr>
        <w:t xml:space="preserve">Languages: </w:t>
      </w:r>
      <w:r>
        <w:rPr>
          <w:rFonts w:ascii="Calibri" w:cs="Calibri" w:eastAsia="Calibri" w:hAnsi="Calibri"/>
          <w:sz w:val="20"/>
          <w:szCs w:val="20"/>
        </w:rPr>
        <w:t xml:space="preserve">Portuguese (native), English (fluent), Spanish (conversational)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ltrewcqnkjjmqks4xhmwh" Type="http://schemas.openxmlformats.org/officeDocument/2006/relationships/hyperlink" Target="mailto:lgilnadolskis@ucsb.edu" TargetMode="External"/><Relationship Id="rIdl_8bmp4fb-qkmkjayu-dd" Type="http://schemas.openxmlformats.org/officeDocument/2006/relationships/hyperlink" Target="https://braillemind.com" TargetMode="External"/><Relationship Id="rIdxu7ojjwxebj0sqgcmxe4z" Type="http://schemas.openxmlformats.org/officeDocument/2006/relationships/hyperlink" Target="https://scholar.google.com/citations?user=UN24wokAAAAJ" TargetMode="External"/><Relationship Id="rIdx9k6iyjq3effxmqeoafg-" Type="http://schemas.openxmlformats.org/officeDocument/2006/relationships/hyperlink" Target="https://doi.org/10.1109/TVCG.2023.3327393" TargetMode="External"/><Relationship Id="rIdga3tqwz1qyrc3n0rtq4yr" Type="http://schemas.openxmlformats.org/officeDocument/2006/relationships/hyperlink" Target="https://arxiv.org/abs/2308.08475" TargetMode="External"/><Relationship Id="rIdjbdi-vr50fluf1-9kpfaq" Type="http://schemas.openxmlformats.org/officeDocument/2006/relationships/hyperlink" Target="https://doi.org/10.1167/tvst.13.11.28" TargetMode="External"/><Relationship Id="rIdyu1w0hhuywptmctfn5grr" Type="http://schemas.openxmlformats.org/officeDocument/2006/relationships/hyperlink" Target="https://pmc.ncbi.nlm.nih.gov/articles/PMC11585069/" TargetMode="External"/><Relationship Id="rId9tmmj2ahx-hvql4hn8_xk" Type="http://schemas.openxmlformats.org/officeDocument/2006/relationships/hyperlink" Target="https://doi.org/10.1109/ISMAR-Adjunct64951.2024.00099" TargetMode="External"/><Relationship Id="rIdfwn8n_53fy79tppq77qpw" Type="http://schemas.openxmlformats.org/officeDocument/2006/relationships/hyperlink" Target="https://arxiv.org/abs/2504.19345" TargetMode="External"/><Relationship Id="rIdjtmciatddof4pbqp_lzlx" Type="http://schemas.openxmlformats.org/officeDocument/2006/relationships/hyperlink" Target="https://doi.org/10.1609/aaai.v35i18.17983" TargetMode="External"/><Relationship Id="rIdsgjripbp37nggnfu7bcis" Type="http://schemas.openxmlformats.org/officeDocument/2006/relationships/hyperlink" Target="https://arxiv.org/abs/2403.12990" TargetMode="External"/><Relationship Id="rIdimgzbcbjxp5fgqgtqinhu" Type="http://schemas.openxmlformats.org/officeDocument/2006/relationships/hyperlink" Target="https://openreview.net/forum?id=FG7XQbcDuZ" TargetMode="External"/><Relationship Id="rId464paujpn4xs-oipw4wt2" Type="http://schemas.openxmlformats.org/officeDocument/2006/relationships/hyperlink" Target="https://doi.org/10.1167/jov.24.10.1216" TargetMode="External"/><Relationship Id="rIderypbcwjc14wsoxqyvtsk" Type="http://schemas.openxmlformats.org/officeDocument/2006/relationships/hyperlink" Target="https://mundialdadeficienciavisual.com.br/en/program-of-the-technical-and-scientific-congress-of-the-11th-world-blindness-summit/" TargetMode="External"/><Relationship Id="rIdu3xhtzi-k7llymznrowec" Type="http://schemas.openxmlformats.org/officeDocument/2006/relationships/hyperlink" Target="https://www.youtube.com/watch?v=TPHgUXT0Ink" TargetMode="External"/><Relationship Id="rIdaiavkxephjcnw43wax-yc" Type="http://schemas.openxmlformats.org/officeDocument/2006/relationships/hyperlink" Target="https://ieeevis.org/year/2025/program/event_w-accessviz.html" TargetMode="External"/><Relationship Id="rIdlx6mabfpruptnrfrrye7b" Type="http://schemas.openxmlformats.org/officeDocument/2006/relationships/hyperlink" Target="https://ieeevis.org/year/2024/program/event_w-accessible.html" TargetMode="External"/><Relationship Id="rIdadkiopd47nurabkkq7rye" Type="http://schemas.openxmlformats.org/officeDocument/2006/relationships/hyperlink" Target="https://neveproject.org/recipients/lucas-nadolskis/" TargetMode="External"/><Relationship Id="rIdi-6_4h3clduufacpbqw8o" Type="http://schemas.openxmlformats.org/officeDocument/2006/relationships/hyperlink" Target="https://www.sciencepodcastforkids.com/single-post/how-does-vision-work" TargetMode="External"/><Relationship Id="rIdaxfqyrzbhjszno6f2b0ay" Type="http://schemas.openxmlformats.org/officeDocument/2006/relationships/hyperlink" Target="https://www.nnlm.gov/resources/podcast/towards-a-smart-bionic-eye" TargetMode="External"/><Relationship Id="rIdo4jaz7toyzeqmzknt7xe8" Type="http://schemas.openxmlformats.org/officeDocument/2006/relationships/hyperlink" Target="https://wtf4cities.com/2024/03/07/200p_neurodivercity-an-eye-opening-conversation-on-bathrooms-with-dr-kirsten-day-and-lucas-gil-nadolskis/" TargetMode="External"/><Relationship Id="rIdvgtljopqovtidcmoxn0ai" Type="http://schemas.openxmlformats.org/officeDocument/2006/relationships/hyperlink" Target="https://nlmdirector.nlm.nih.gov/2024/10/16/a-future-where-blindness-is-no-barrier-the-smart-bionic-eye/" TargetMode="External"/><Relationship Id="rIdd9o_clqnki5lhksdckrqm" Type="http://schemas.openxmlformats.org/officeDocument/2006/relationships/hyperlink" Target="https://news.ucsb.edu/2024/021709/seeing-future-michael-beyelers-work-neurotechnology-earns-him-top-faculty-award" TargetMode="External"/><Relationship Id="rId5f03g7waeehbisi0o7nvd" Type="http://schemas.openxmlformats.org/officeDocument/2006/relationships/hyperlink" Target="https://www.independent.com/2025/09/25/at-a-loss-for-a-mccartney-ticket/" TargetMode="External"/><Relationship Id="rId3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2026-06-29T03:11:04.169Z</dcterms:created>
  <dcterms:modified xsi:type="dcterms:W3CDTF">2026-06-29T03:11:04.170Z</dcterms:modified>
</cp:coreProperties>
</file>

<file path=docProps/custom.xml><?xml version="1.0" encoding="utf-8"?>
<Properties xmlns="http://schemas.openxmlformats.org/officeDocument/2006/custom-properties" xmlns:vt="http://schemas.openxmlformats.org/officeDocument/2006/docPropsVTypes"/>
</file>